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right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MATEMATIKA                                    1. třída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Září: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str. 1 - 20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Obor přirozených čísel 1-5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Numerace čísel s názorem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Přiřazování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předmětů v daném souboru do 5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souborů s daným počtem prvků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čísel 1,2, 3 a čtení číslic 1,2,3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pojmů rovná se, nerovná se. Znaky =,&lt;,&gt;.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6599"/>
              </w:tabs>
              <w:spacing w:after="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Doplňování posloupnosti tvarů a barev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Řešení a vytváření slovních úloh na porovnávání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sz w:val="24"/>
                <w:szCs w:val="24"/>
                <w:rtl w:val="0"/>
              </w:rPr>
              <w:t xml:space="preserve">Žák používá přirozená čísla k modelování reálných situací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3c78d8"/>
                <w:sz w:val="24"/>
                <w:szCs w:val="24"/>
                <w:rtl w:val="0"/>
              </w:rPr>
              <w:t xml:space="preserve">počítá předměty v daném souboru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vytváří soubory s daným počtem prvků v oboru do 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color w:val="1155cc"/>
                <w:sz w:val="24"/>
                <w:szCs w:val="24"/>
                <w:rtl w:val="0"/>
              </w:rPr>
              <w:t xml:space="preserve">čte číslice 1 - 3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 -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užívá a zapisuje vztah rovnosti a nerovnosti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provádí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početní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operaci sčítání s přirozenými čísly v daném oboru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doplňuje schémata posloupnosti tvarů a barev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z praktického života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KŘP: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rozpozná a uvědomí si s menší pomocí učitele chybu v řešení a opraví ji.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se na vyučování připravuje průběžně, vhodně střídá přípravu s relaxací a odpočinkem.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G:</w:t>
      </w:r>
    </w:p>
    <w:tbl>
      <w:tblPr>
        <w:tblStyle w:val="Table2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rHeight w:val="362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Pojmy:  nahoře-dole,  nad – pod, vlevo – vpravo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 řádek - sloupec 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Základní rovinné útvary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Orientuje se v rovině a v prostoru, rozumí pojmům nahoře, dole, vpravo, vlevo, nad, pod..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Rozumí pojmům řádek, sloupec a orientuje se v nich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Rozumí pojmům před, za, první, poslední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rozezná, pojmenuje a vymodeluje základní rovinné útvary a nachází jejich reprezentaci v realitě 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Říjen: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str.21 - 39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3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Obor přirozených OBOR 1 –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1 – 5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 v oboru 1 - 5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Řešení slovních úloh na porovnávání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čísel 4 a 5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 1, 2, 3, 4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Znak plus a mínus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operace sčítání v oboru 1-5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operace odčítání v oboru  1 - 5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Doplňování posloupností tvarů a barev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Řešení a vytváření slovních úloh na porovnávání čísel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Řešení a vytváření slovních úloh na sčítání a odčítání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Obchodování, seznamuje se s funkcí ceníku, učí se vyplácet dané částky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 předměty v daném souboru, vytváří soubory s daným počtem prvků do 5. 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1 - 5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užívá a zapisuje vztah rovnosti a nerovnosti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čísla a zapisuje číslice 1, 2, 3, 4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 paměti početní operaci sčítání a odčítání v oboru 1 - 5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úlohy, ve kterých aplikuje a modeluje osvojenou početní operaci sčítání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užívá lineární uspořádání: zobrazí číslo na číselné ose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doplňuje schémata posloupnosti tvarů a barev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z praktického života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KK: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mluví nahlas a zřetelně, vyslechne druhého, aniž by ho zbytečně přerušoval.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G:</w:t>
      </w:r>
    </w:p>
    <w:tbl>
      <w:tblPr>
        <w:tblStyle w:val="Table4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Pojmy: řádek – sloupec vpravo- vlevo před- za, první – poslední, před-za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Základní geometrické tvary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Orientuje se v rovině a v prostoru,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rozumí pojmům nahoře, dole, vpravo, vlevo, nad, pod..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Rozumí pojmům řádek, sloupec a orientuje se v nich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Rozumí pojmům před, za, první, poslední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rozeznává, pojmenuje, vymodeluje základní rovinné útvary a nachází je v realitě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v případě potřeby nabízí svou pomoc, ochotně vyhoví při žádosti o pomoc.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Listopad: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str. 40 - 56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5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OBOR 0 –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0 – 5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 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0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 5 a 0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Zavedení operace sčítání a odčítání v oboru 0-5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Určování chybějícího druhého sčítance v příkladu (dopočítávání do daného počtu)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Řešení a vytváření slovních úloh na sčítání a odčítání do 5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v daném souboru, vytváří soubory s daným počtem prvků. 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0 - 5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užívá a zapisuje vztah rovnosti a nerovnosti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užívá lineární uspořádání 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zobrazí číslo na číselné ose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rozkládá a skládá čísla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čísla a píše číslice 0 - 5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 paměti početní operaci sčítání a odčítání v oboru 0 - 5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z praktického života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úlohy, ve kterých aplikuje a modeluje osvojenou početní operace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KP: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rozpozná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dobře splněný úkol, zhodnotí práci vlastní i práci ostatních.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K vyjádření používá grafického znázornění a symbolů.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G:</w:t>
      </w:r>
    </w:p>
    <w:tbl>
      <w:tblPr>
        <w:tblStyle w:val="Table6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Pojmy: Hned před – hned za Základní geometrické tvary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Cambria" w:cs="Cambria" w:eastAsia="Cambria" w:hAnsi="Cambri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užívá pojmy hned před, hned za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rozeznává, pojmenuje, vymodeluje základní rovinné útvary a nachází je v realitě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Cambria" w:cs="Cambria" w:eastAsia="Cambria" w:hAnsi="Cambri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Prosinec: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M1 str. 57 – 60, M2 str. 1 – 10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7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Obor přirozených čísel  0 – 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0 – 6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Posloupnost čísel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 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6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číslice 6 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 odčítání v oboru 0-6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a sklad čísel 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čase, určování celých hodin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v daném souboru, vytváří soubory s daným počtem prvků. 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0 - 6,  užívá a zapisuje vztah rovnosti a nerovnosti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užívá lineární uspořádání – zobrazí číslo na číselné ose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 paměti početní operace sčítání a odčítání v oboru 0-6 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rozkládá a skládá čísla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úlohy, ve kterých aplikuje a modeluje osvojené početní operace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z praktického života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učí se orientovat v čase a rozpoznávat celé hodiny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KU: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toleruje ostatní spolužáky při práci, nevysmívá se při neúspěchu.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KŘP: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posoudí s pomocí učitele, zda jeho výsledné řešení dává smysl, srozumitelně je vysvětlí.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G:</w:t>
      </w:r>
    </w:p>
    <w:tbl>
      <w:tblPr>
        <w:tblStyle w:val="Table8"/>
        <w:tblW w:w="15242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6095"/>
        <w:tblGridChange w:id="0">
          <w:tblGrid>
            <w:gridCol w:w="4611"/>
            <w:gridCol w:w="4536"/>
            <w:gridCol w:w="6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 tabulce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Základní geometrické tvary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rozeznává, pojmenuje, vymodeluje základní rovinné útvary a nachází je v realitě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Leden: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M2 str. 11 –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9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Obor přirozených čísel  0 – 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8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7 a 8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 7,8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-o n více, o n méně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0-8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 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 předměty  v daném souboru, vytváří soubory s daným počtem prvků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čísla a zapisuje číslice 7, 8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0-8, užívá a zapisuje vztahy rovnosti a nerovnosti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0-8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KU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Žák s pomocí učitele předem stanoví podmínky úspěšné práce, porovná svůj výsledek s předchozím stavem.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KŘP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Žák při řešení jednoduchého problému předvídá, jaké situace by mohly nastat, vytváří a využívá vizuální znázornění, navrhne možnosti, kterých by mohl při řešení použít.</w:t>
            </w:r>
          </w:p>
        </w:tc>
        <w:tc>
          <w:tcPr/>
          <w:p w:rsidR="00000000" w:rsidDel="00000000" w:rsidP="00000000" w:rsidRDefault="00000000" w:rsidRPr="00000000" w14:paraId="0000017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09 Vyvození čísla 8</w:t>
            </w:r>
          </w:p>
          <w:p w:rsidR="00000000" w:rsidDel="00000000" w:rsidP="00000000" w:rsidRDefault="00000000" w:rsidRPr="00000000" w14:paraId="0000017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10 Sčítání, odčítání do 8 </w:t>
            </w:r>
          </w:p>
          <w:p w:rsidR="00000000" w:rsidDel="00000000" w:rsidP="00000000" w:rsidRDefault="00000000" w:rsidRPr="00000000" w14:paraId="00000178">
            <w:pPr>
              <w:ind w:left="0" w:hanging="2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Osobnostní a sociální výchova: rozvoj schopností poznávání, cvičení smyslového vnímání, pozornosti a soustředění, cvičení dovednosti zapamatování, řešení problému, dovednosti pro cvičení a studium.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G:</w:t>
      </w:r>
    </w:p>
    <w:tbl>
      <w:tblPr>
        <w:tblStyle w:val="Table10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4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Stavby z krychlí podle vzoru 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učí se vytvářet stavby z krychlí podle vzoru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ind w:left="0" w:hanging="2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11 Rovinné útvary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hanging="4"/>
        <w:rPr>
          <w:rFonts w:ascii="Cambria" w:cs="Cambria" w:eastAsia="Cambria" w:hAnsi="Cambria"/>
          <w:color w:val="000000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Únor: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M2 str. 31 – 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1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Početní operace v oboru čísel 0 - 9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9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0-9</w:t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9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číslice 9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na sčítání a odčítání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 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Píše číslici 9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Rozkladá a skládá čísla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na číselné ose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0-9, užívá a zapisuje vztahy rovnosti a nerovnosti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0-9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KSP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Žák se spolupodílí na vytvoření pravidel spolupráce, domluvená pravidla dodržuje, upozorní na jejich porušení.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12 Vyvození čísla 9</w:t>
            </w:r>
          </w:p>
          <w:p w:rsidR="00000000" w:rsidDel="00000000" w:rsidP="00000000" w:rsidRDefault="00000000" w:rsidRPr="00000000" w14:paraId="000001A8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13 Sčítání, odčítání do 9 </w:t>
            </w:r>
          </w:p>
          <w:p w:rsidR="00000000" w:rsidDel="00000000" w:rsidP="00000000" w:rsidRDefault="00000000" w:rsidRPr="00000000" w14:paraId="000001A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G:</w:t>
      </w:r>
    </w:p>
    <w:tbl>
      <w:tblPr>
        <w:tblStyle w:val="Table12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Stavby z krychlí podle vzoru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reprezentaci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staví z krychlí podle vzoru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Žák se chová tak, aby důsledky jeho chování neomezovaly ostatní a neohrožovaly životní prostředí.</w:t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Březen: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M2 str. 45 –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3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Početní operace v oboru čísel 0 - 10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10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0-10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10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číslice 10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a sklad čísel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do 10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Práce s číselnou osou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Obchodování</w:t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0-10, užívá a zapisuje vztahy rovnosti a nerovnosti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0-10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úlohy, ve kterých aplikuje a modeluje osvojené početní operace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KŘP: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posoudí s pomocí učitele, zda jeho výsledné řešení dává smysl, srozumitelně je vysvětlí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14 Vyvození čísla 10; sčítání,odčítání do 10 </w:t>
            </w:r>
          </w:p>
          <w:p w:rsidR="00000000" w:rsidDel="00000000" w:rsidP="00000000" w:rsidRDefault="00000000" w:rsidRPr="00000000" w14:paraId="000001D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ind w:left="0" w:hanging="2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EU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21 - NAKUPUJEME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Sčítání, odčítání, porovnávání v oboru do 10</w:t>
            </w:r>
          </w:p>
          <w:p w:rsidR="00000000" w:rsidDel="00000000" w:rsidP="00000000" w:rsidRDefault="00000000" w:rsidRPr="00000000" w14:paraId="000001D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G:</w:t>
      </w:r>
    </w:p>
    <w:tbl>
      <w:tblPr>
        <w:tblStyle w:val="Table14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Pravidelné řazení rovinných obrazců</w:t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rozezná a modeluje jednoduché souměrné útvary v rovině</w:t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KSP: Žák si ve skupině probere zadaný úkol než začne pracovat.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Duben: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M3 str. 1 –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5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Početní operace v oboru čísel 0 - 15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Číslo a početní operace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15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0-15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Psaní číslic 11-15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1F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čísel na desítky a jednotky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Práce s číselnou osou-přirozená čísla 0 - 15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Posloupnost čísel 0-15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Znázornění čísel na číselné ose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0-10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aktivně pracuje, komunikuje s učitelem o probíraném učivu, přizpůsobuje se různým výukovým aktivitám.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16 Číselná osa</w:t>
            </w:r>
          </w:p>
          <w:p w:rsidR="00000000" w:rsidDel="00000000" w:rsidP="00000000" w:rsidRDefault="00000000" w:rsidRPr="00000000" w14:paraId="00000213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G:</w:t>
      </w:r>
    </w:p>
    <w:tbl>
      <w:tblPr>
        <w:tblStyle w:val="Table16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Tělesa: koule, krychle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Pojmy vpravo-vlevo, nahoře-dole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 velikost útvarů</w:t>
            </w:r>
          </w:p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rozlišuje, zda mluví se svým vrstevníkem nebo s dospělým a přizpůsobuje tomu svou mluvu.</w:t>
            </w:r>
          </w:p>
        </w:tc>
        <w:tc>
          <w:tcPr/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Květen: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M3 str. 21 –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7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Početní operace v oboru čísel 0 - 20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20</w:t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Vyvození čísla 16 - 20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0-20 bez přechodu desítky</w:t>
            </w:r>
          </w:p>
          <w:p w:rsidR="00000000" w:rsidDel="00000000" w:rsidP="00000000" w:rsidRDefault="00000000" w:rsidRPr="00000000" w14:paraId="00000236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 0 - 20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čísel</w:t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o n více, o n méně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3F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40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0-20 bez přechodu desítky</w:t>
            </w:r>
          </w:p>
          <w:p w:rsidR="00000000" w:rsidDel="00000000" w:rsidP="00000000" w:rsidRDefault="00000000" w:rsidRPr="00000000" w14:paraId="00000241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doplňuje schémata a posloupnosti čísel</w:t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si naplánuje s pomocí učitele dílčí činnosti nutné ke splnění úkolu a s učitelem si stanoví čas na realizaci. Posoudí, zda měl dost nebo málo času na řešení úkolu a jak čas využil.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KK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Žák pro jednotlivce i pro celou třídu srozumitelně vysloví svou myšlenku.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ind w:left="0" w:hanging="2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EU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22 - JSEM KAMARÁD, POMÁHÁM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Počítání a vytváření souborů do 20, sčítání v oboru do 20</w:t>
            </w:r>
          </w:p>
          <w:p w:rsidR="00000000" w:rsidDel="00000000" w:rsidP="00000000" w:rsidRDefault="00000000" w:rsidRPr="00000000" w14:paraId="0000025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 – HRAJEME SI NA OBKLADAČE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Manipulace s geometrickými útvary, sčítání do 20</w:t>
            </w:r>
          </w:p>
          <w:p w:rsidR="00000000" w:rsidDel="00000000" w:rsidP="00000000" w:rsidRDefault="00000000" w:rsidRPr="00000000" w14:paraId="0000025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24 - NÁHRDELNÍK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Rozlišování geometrických útvarů, počítání množství do 20, porovnávání číslic do 20</w:t>
            </w:r>
          </w:p>
          <w:p w:rsidR="00000000" w:rsidDel="00000000" w:rsidP="00000000" w:rsidRDefault="00000000" w:rsidRPr="00000000" w14:paraId="0000025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G:</w:t>
      </w:r>
    </w:p>
    <w:tbl>
      <w:tblPr>
        <w:tblStyle w:val="Table18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61">
            <w:pPr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62">
            <w:pPr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Pravidelné řazení rovinných obrazců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" w:firstLine="0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u w:val="single"/>
          <w:rtl w:val="0"/>
        </w:rPr>
        <w:t xml:space="preserve">Červen: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M3 str. 41 –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M:</w:t>
      </w:r>
    </w:p>
    <w:tbl>
      <w:tblPr>
        <w:tblStyle w:val="Table19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Početní operace v oboru čísel 0 –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Počítání a vytváření souborů v oboru do 20</w:t>
            </w:r>
          </w:p>
          <w:p w:rsidR="00000000" w:rsidDel="00000000" w:rsidP="00000000" w:rsidRDefault="00000000" w:rsidRPr="00000000" w14:paraId="0000026F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v oboru 0-20 bez přechodu desítky</w:t>
            </w:r>
          </w:p>
          <w:p w:rsidR="00000000" w:rsidDel="00000000" w:rsidP="00000000" w:rsidRDefault="00000000" w:rsidRPr="00000000" w14:paraId="00000270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Správné psaní čísel</w:t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272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Rozklad čísel a sklad čísel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</w:t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Sčítání a odčítání  do 20 bez přechodu desítky</w:t>
            </w:r>
          </w:p>
          <w:p w:rsidR="00000000" w:rsidDel="00000000" w:rsidP="00000000" w:rsidRDefault="00000000" w:rsidRPr="00000000" w14:paraId="00000275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Vytváření a řešení slovních úloh o n více, o n méně</w:t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Číslo a početní  operace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používá přirozená čísla k modelování reálných situací, počítá předměty  v daném souboru, vytváří soubory s daným počtem prvků</w:t>
            </w:r>
          </w:p>
          <w:p w:rsidR="00000000" w:rsidDel="00000000" w:rsidP="00000000" w:rsidRDefault="00000000" w:rsidRPr="00000000" w14:paraId="0000027B">
            <w:pPr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čte a porovnává přirozená čísla v oboru 0-20, užívá a zapisuje vztahy rovnosti a nerovnosti</w:t>
            </w:r>
          </w:p>
          <w:p w:rsidR="00000000" w:rsidDel="00000000" w:rsidP="00000000" w:rsidRDefault="00000000" w:rsidRPr="00000000" w14:paraId="0000027C">
            <w:pPr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provádí zpaměti i s názorem početní operace sčítání a odčítání v oboru 0-20 bez přechodu desítky</w:t>
            </w:r>
          </w:p>
          <w:p w:rsidR="00000000" w:rsidDel="00000000" w:rsidP="00000000" w:rsidRDefault="00000000" w:rsidRPr="00000000" w14:paraId="0000027D">
            <w:pPr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řeší a tvoří slovní úlohy , ve kterých aplikuje a modeluje osvojené početní operace</w:t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Závislosti , vztahy a práce s daty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popisuje jednoduché závislosti  z praktického života</w:t>
            </w:r>
          </w:p>
          <w:p w:rsidR="00000000" w:rsidDel="00000000" w:rsidP="00000000" w:rsidRDefault="00000000" w:rsidRPr="00000000" w14:paraId="00000280">
            <w:pPr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-žák doplňuje schémata a posloupnosti čísel</w:t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Klíčové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KŘP: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provádí rozbor problémů a plánu řešení, odhaduje výsledek, volí správný postup.</w:t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17 Sčítá, odčítá do 20  bez přechodu desítky</w:t>
            </w:r>
          </w:p>
          <w:p w:rsidR="00000000" w:rsidDel="00000000" w:rsidP="00000000" w:rsidRDefault="00000000" w:rsidRPr="00000000" w14:paraId="0000028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18 Sčítá, odčítá do 20 bez přechodu desítky II</w:t>
            </w:r>
          </w:p>
          <w:p w:rsidR="00000000" w:rsidDel="00000000" w:rsidP="00000000" w:rsidRDefault="00000000" w:rsidRPr="00000000" w14:paraId="00000288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Projekt Na statku</w:t>
            </w:r>
          </w:p>
          <w:p w:rsidR="00000000" w:rsidDel="00000000" w:rsidP="00000000" w:rsidRDefault="00000000" w:rsidRPr="00000000" w14:paraId="0000028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DUM 01 Rébusy,</w:t>
            </w:r>
          </w:p>
          <w:p w:rsidR="00000000" w:rsidDel="00000000" w:rsidP="00000000" w:rsidRDefault="00000000" w:rsidRPr="00000000" w14:paraId="0000028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 Na farmě,</w:t>
            </w:r>
          </w:p>
          <w:p w:rsidR="00000000" w:rsidDel="00000000" w:rsidP="00000000" w:rsidRDefault="00000000" w:rsidRPr="00000000" w14:paraId="0000028C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 Detektiv, </w:t>
            </w:r>
          </w:p>
          <w:p w:rsidR="00000000" w:rsidDel="00000000" w:rsidP="00000000" w:rsidRDefault="00000000" w:rsidRPr="00000000" w14:paraId="0000028D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 Počítání na statku, </w:t>
            </w:r>
          </w:p>
          <w:p w:rsidR="00000000" w:rsidDel="00000000" w:rsidP="00000000" w:rsidRDefault="00000000" w:rsidRPr="00000000" w14:paraId="0000028E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 Zašifrovaná zvířata</w:t>
            </w:r>
          </w:p>
          <w:p w:rsidR="00000000" w:rsidDel="00000000" w:rsidP="00000000" w:rsidRDefault="00000000" w:rsidRPr="00000000" w14:paraId="0000028F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G:</w:t>
      </w:r>
    </w:p>
    <w:tbl>
      <w:tblPr>
        <w:tblStyle w:val="Table20"/>
        <w:tblW w:w="15241.999999999998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1"/>
        <w:gridCol w:w="4536"/>
        <w:gridCol w:w="3969"/>
        <w:gridCol w:w="2126"/>
        <w:tblGridChange w:id="0">
          <w:tblGrid>
            <w:gridCol w:w="4611"/>
            <w:gridCol w:w="4536"/>
            <w:gridCol w:w="396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Rovinné obrazce</w:t>
            </w:r>
          </w:p>
          <w:p w:rsidR="00000000" w:rsidDel="00000000" w:rsidP="00000000" w:rsidRDefault="00000000" w:rsidRPr="00000000" w14:paraId="00000294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Orientace v rovině a prostoru</w:t>
            </w:r>
          </w:p>
          <w:p w:rsidR="00000000" w:rsidDel="00000000" w:rsidP="00000000" w:rsidRDefault="00000000" w:rsidRPr="00000000" w14:paraId="00000295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Pravidelné řazení rovinných obrazců</w:t>
              <w:br w:type="textWrapping"/>
            </w:r>
          </w:p>
          <w:p w:rsidR="00000000" w:rsidDel="00000000" w:rsidP="00000000" w:rsidRDefault="00000000" w:rsidRPr="00000000" w14:paraId="00000296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Stavby z krychlí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Geometrie v rovině a prostoru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Žák pojmenuje, vymodeluje a popíše základní rovinné útvary, nachází v realitě jejich prezentaci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Žák ze zadaných hledisek sleduje práci celé skupiny, jednotlivců i sebe a hodnotí ji.</w:t>
            </w:r>
          </w:p>
        </w:tc>
        <w:tc>
          <w:tcPr/>
          <w:p w:rsidR="00000000" w:rsidDel="00000000" w:rsidP="00000000" w:rsidRDefault="00000000" w:rsidRPr="00000000" w14:paraId="0000029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19 G - Poznáváme tělesa</w:t>
            </w:r>
          </w:p>
          <w:p w:rsidR="00000000" w:rsidDel="00000000" w:rsidP="00000000" w:rsidRDefault="00000000" w:rsidRPr="00000000" w14:paraId="0000029C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ind w:left="0" w:hanging="2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 20 G - Prostorová orientace - stavíme z krychlí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1906" w:w="16838" w:orient="landscape"/>
      <w:pgMar w:bottom="851" w:top="567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✔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7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●"/>
      <w:lvlJc w:val="left"/>
      <w:pPr>
        <w:ind w:left="1438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6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7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8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9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0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4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7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8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9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0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2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5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6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7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widowControl w:val="0"/>
      <w:suppressAutoHyphens w:val="0"/>
      <w:spacing w:after="60" w:before="240" w:line="240" w:lineRule="auto"/>
      <w:outlineLvl w:val="3"/>
    </w:pPr>
    <w:rPr>
      <w:rFonts w:ascii="Times New Roman" w:eastAsia="Lucida Sans Unicode" w:hAnsi="Times New Roman"/>
      <w:b w:val="1"/>
      <w:bCs w:val="1"/>
      <w:kern w:val="1"/>
      <w:sz w:val="28"/>
      <w:szCs w:val="28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uppressAutoHyphens w:val="0"/>
      <w:spacing w:after="120" w:before="480"/>
      <w:textDirection w:val="lrTb"/>
    </w:pPr>
    <w:rPr>
      <w:b w:val="1"/>
      <w:sz w:val="72"/>
      <w:szCs w:val="72"/>
    </w:rPr>
  </w:style>
  <w:style w:type="table" w:styleId="Mkatabulky">
    <w:name w:val="Table Grid"/>
    <w:basedOn w:val="Normlntabulka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pPr>
      <w:ind w:left="720"/>
      <w:contextualSpacing w:val="1"/>
    </w:pPr>
  </w:style>
  <w:style w:type="paragraph" w:styleId="Obsahtabulky" w:customStyle="1">
    <w:name w:val="Obsah tabulky"/>
    <w:basedOn w:val="Normln"/>
    <w:pPr>
      <w:widowControl w:val="0"/>
      <w:suppressLineNumbers w:val="1"/>
      <w:suppressAutoHyphens w:val="0"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styleId="Nadpis4Char" w:customStyle="1">
    <w:name w:val="Nadpis 4 Char"/>
    <w:rPr>
      <w:rFonts w:ascii="Times New Roman" w:cs="Times New Roman" w:eastAsia="Lucida Sans Unicode" w:hAnsi="Times New Roman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paragraph" w:styleId="NormlnsWWW" w:customStyle="1">
    <w:name w:val="Normální (síť WWW)"/>
    <w:basedOn w:val="Normln"/>
    <w:pPr>
      <w:widowControl w:val="0"/>
      <w:suppressAutoHyphens w:val="0"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Zkladntext3">
    <w:name w:val="Body Text 3"/>
    <w:basedOn w:val="Normln"/>
    <w:pPr>
      <w:widowControl w:val="0"/>
      <w:suppressAutoHyphens w:val="0"/>
      <w:spacing w:after="0" w:line="240" w:lineRule="auto"/>
    </w:pPr>
    <w:rPr>
      <w:rFonts w:ascii="Times New Roman" w:eastAsia="Lucida Sans Unicode" w:hAnsi="Times New Roman"/>
      <w:kern w:val="1"/>
      <w:sz w:val="20"/>
      <w:szCs w:val="24"/>
    </w:rPr>
  </w:style>
  <w:style w:type="character" w:styleId="Zkladntext3Char" w:customStyle="1">
    <w:name w:val="Základní text 3 Char"/>
    <w:rPr>
      <w:rFonts w:ascii="Times New Roman" w:cs="Times New Roman" w:eastAsia="Lucida Sans Unicode" w:hAnsi="Times New Roman"/>
      <w:w w:val="100"/>
      <w:kern w:val="1"/>
      <w:position w:val="-1"/>
      <w:sz w:val="20"/>
      <w:szCs w:val="24"/>
      <w:effect w:val="none"/>
      <w:vertAlign w:val="baseline"/>
      <w:cs w:val="0"/>
      <w:em w:val="none"/>
    </w:rPr>
  </w:style>
  <w:style w:type="character" w:styleId="Nadpis2Char" w:customStyle="1">
    <w:name w:val="Nadpis 2 Char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Zkladntext2">
    <w:name w:val="Body Text 2"/>
    <w:basedOn w:val="Normln"/>
    <w:qFormat w:val="1"/>
    <w:pPr>
      <w:spacing w:after="120" w:line="480" w:lineRule="auto"/>
    </w:pPr>
  </w:style>
  <w:style w:type="character" w:styleId="Zkladntext2Char" w:customStyle="1">
    <w:name w:val="Základní text 2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character" w:styleId="NzevChar" w:customStyle="1">
    <w:name w:val="Název Char"/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eastAsia="en-US"/>
    </w:rPr>
  </w:style>
  <w:style w:type="paragraph" w:styleId="Normlnweb">
    <w:name w:val="Normal (Web)"/>
    <w:basedOn w:val="Normln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wg0x6eKUnsXwNiuDaGB7m5Lqw==">CgMxLjAyCGguZ2pkZ3hzMgloLjMwajB6bGw4AHIhMW10Nk9tZC1aZXZMTUNNVWd5TGJqX1ByamhFU3gwZ29o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2024-08-29T10:54:00Z</dcterms:created>
  <dc:creator>peta</dc:creator>
</cp:coreProperties>
</file>